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06DE" w:rsidR="00AF5B8C" w:rsidP="00AF5B8C" w:rsidRDefault="00AF5B8C" w14:paraId="72D85FE1" w14:textId="77777777">
      <w:pPr>
        <w:numPr>
          <w:ilvl w:val="12"/>
          <w:numId w:val="0"/>
        </w:numPr>
        <w:rPr>
          <w:rFonts w:asciiTheme="minorHAnsi" w:hAnsiTheme="minorHAnsi" w:cstheme="minorHAnsi"/>
          <w:szCs w:val="24"/>
        </w:rPr>
      </w:pPr>
    </w:p>
    <w:p w:rsidRPr="00CD06DE" w:rsidR="00AF5B8C" w:rsidP="00AF5B8C" w:rsidRDefault="00C03275" w14:paraId="42FC9C0C" w14:textId="745E3F7A">
      <w:pPr>
        <w:pStyle w:val="Heade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sidRPr="00CD06DE" w:rsidR="00AF5B8C">
        <w:rPr>
          <w:rFonts w:asciiTheme="minorHAnsi" w:hAnsiTheme="minorHAnsi" w:cstheme="minorHAnsi"/>
          <w:b/>
          <w:szCs w:val="24"/>
        </w:rPr>
        <w:t xml:space="preserve"> </w:t>
      </w:r>
      <w:r w:rsidRPr="002D6232" w:rsidR="00C776D2">
        <w:rPr>
          <w:rFonts w:asciiTheme="minorHAnsi" w:hAnsiTheme="minorHAnsi" w:cstheme="minorHAnsi"/>
          <w:b/>
          <w:sz w:val="28"/>
          <w:szCs w:val="28"/>
        </w:rPr>
        <w:t xml:space="preserve">Job </w:t>
      </w:r>
      <w:r w:rsidRPr="002D6232" w:rsidR="00307CF8">
        <w:rPr>
          <w:rFonts w:asciiTheme="minorHAnsi" w:hAnsiTheme="minorHAnsi" w:cstheme="minorHAnsi"/>
          <w:b/>
          <w:sz w:val="28"/>
          <w:szCs w:val="28"/>
        </w:rPr>
        <w:t>Description</w:t>
      </w:r>
    </w:p>
    <w:p w:rsidRPr="00CD06DE" w:rsidR="00AF5B8C" w:rsidP="00AF5B8C" w:rsidRDefault="00AF5B8C" w14:paraId="6FFB3F50" w14:textId="77777777">
      <w:pPr>
        <w:pBdr>
          <w:bottom w:val="single" w:color="auto" w:sz="12" w:space="1"/>
        </w:pBdr>
        <w:rPr>
          <w:rFonts w:asciiTheme="minorHAnsi" w:hAnsiTheme="minorHAnsi" w:cstheme="minorHAnsi"/>
          <w:szCs w:val="24"/>
        </w:rPr>
      </w:pPr>
      <w:r w:rsidRPr="00CD06DE">
        <w:rPr>
          <w:rFonts w:asciiTheme="minorHAnsi" w:hAnsiTheme="minorHAnsi" w:cstheme="minorHAnsi"/>
          <w:szCs w:val="24"/>
        </w:rPr>
        <w:t xml:space="preserve">                                                     </w:t>
      </w:r>
    </w:p>
    <w:p w:rsidR="00AF5B8C" w:rsidP="00AF5B8C" w:rsidRDefault="00AF5B8C" w14:paraId="6D750A4C" w14:textId="1C9C874E">
      <w:pPr>
        <w:numPr>
          <w:ilvl w:val="12"/>
          <w:numId w:val="0"/>
        </w:numPr>
        <w:rPr>
          <w:rFonts w:asciiTheme="minorHAnsi" w:hAnsiTheme="minorHAnsi" w:cstheme="minorHAnsi"/>
          <w:szCs w:val="24"/>
        </w:rPr>
      </w:pPr>
    </w:p>
    <w:p w:rsidR="00E20190" w:rsidP="1FE3874C" w:rsidRDefault="00E20190" w14:paraId="1D602343" w14:textId="271B5122">
      <w:pPr>
        <w:pStyle w:val="Normal"/>
        <w:bidi w:val="0"/>
        <w:spacing w:before="0" w:beforeAutospacing="off" w:after="120" w:afterAutospacing="off" w:line="240" w:lineRule="auto"/>
        <w:ind w:left="0" w:right="0"/>
        <w:jc w:val="left"/>
        <w:rPr>
          <w:rFonts w:ascii="Arial" w:hAnsi="Arial" w:eastAsia="Times New Roman" w:cs="Times New Roman"/>
          <w:b w:val="1"/>
          <w:bCs w:val="1"/>
          <w:sz w:val="24"/>
          <w:szCs w:val="24"/>
        </w:rPr>
      </w:pPr>
      <w:r w:rsidRPr="097E59AF" w:rsidR="00E20190">
        <w:rPr>
          <w:rFonts w:ascii="Calibri" w:hAnsi="Calibri" w:cs="Calibri" w:asciiTheme="minorAscii" w:hAnsiTheme="minorAscii" w:cstheme="minorAscii"/>
          <w:b w:val="1"/>
          <w:bCs w:val="1"/>
        </w:rPr>
        <w:t>Job Title:</w:t>
      </w:r>
      <w:r>
        <w:tab/>
      </w:r>
      <w:r w:rsidRPr="097E59AF" w:rsidR="00E20190">
        <w:rPr>
          <w:rFonts w:ascii="Calibri" w:hAnsi="Calibri" w:cs="Calibri" w:asciiTheme="minorAscii" w:hAnsiTheme="minorAscii" w:cstheme="minorAscii"/>
          <w:b w:val="0"/>
          <w:bCs w:val="0"/>
        </w:rPr>
        <w:t>Assembler</w:t>
      </w:r>
      <w:r>
        <w:tab/>
      </w:r>
      <w:r>
        <w:tab/>
      </w:r>
      <w:r>
        <w:tab/>
      </w:r>
      <w:r>
        <w:tab/>
      </w:r>
      <w:r>
        <w:tab/>
      </w:r>
      <w:r>
        <w:tab/>
      </w:r>
      <w:r w:rsidRPr="097E59AF" w:rsidR="00235FFE">
        <w:rPr>
          <w:rFonts w:ascii="Calibri" w:hAnsi="Calibri" w:cs="Calibri" w:asciiTheme="minorAscii" w:hAnsiTheme="minorAscii" w:cstheme="minorAscii"/>
          <w:b w:val="1"/>
          <w:bCs w:val="1"/>
        </w:rPr>
        <w:t xml:space="preserve"> </w:t>
      </w:r>
      <w:r>
        <w:tab/>
      </w:r>
      <w:r w:rsidRPr="097E59AF" w:rsidR="00E20190">
        <w:rPr>
          <w:rFonts w:ascii="Calibri" w:hAnsi="Calibri" w:cs="Calibri" w:asciiTheme="minorAscii" w:hAnsiTheme="minorAscii" w:cstheme="minorAscii"/>
          <w:b w:val="1"/>
          <w:bCs w:val="1"/>
        </w:rPr>
        <w:t>Department:</w:t>
      </w:r>
      <w:r>
        <w:tab/>
      </w:r>
      <w:r w:rsidRPr="097E59AF" w:rsidR="007F02A4">
        <w:rPr>
          <w:rFonts w:ascii="Calibri" w:hAnsi="Calibri" w:cs="Calibri" w:asciiTheme="minorAscii" w:hAnsiTheme="minorAscii" w:cstheme="minorAscii"/>
        </w:rPr>
        <w:t>Manufacturing</w:t>
      </w:r>
    </w:p>
    <w:p w:rsidR="00E20190" w:rsidP="499B8FC2" w:rsidRDefault="00E20190" w14:paraId="0C35830E" w14:textId="75EA64C2">
      <w:pPr>
        <w:spacing w:after="120"/>
        <w:rPr>
          <w:rFonts w:ascii="Calibri" w:hAnsi="Calibri" w:cs="Calibri" w:asciiTheme="minorAscii" w:hAnsiTheme="minorAscii" w:cstheme="minorAscii"/>
        </w:rPr>
      </w:pPr>
      <w:r w:rsidRPr="499B8FC2" w:rsidR="00E20190">
        <w:rPr>
          <w:rFonts w:ascii="Calibri" w:hAnsi="Calibri" w:cs="Calibri" w:asciiTheme="minorAscii" w:hAnsiTheme="minorAscii" w:cstheme="minorAscii"/>
          <w:b w:val="1"/>
          <w:bCs w:val="1"/>
        </w:rPr>
        <w:t>FLSA Status:</w:t>
      </w:r>
      <w:r>
        <w:tab/>
      </w:r>
      <w:r w:rsidRPr="499B8FC2" w:rsidR="007F02A4">
        <w:rPr>
          <w:rFonts w:ascii="Calibri" w:hAnsi="Calibri" w:cs="Calibri" w:asciiTheme="minorAscii" w:hAnsiTheme="minorAscii" w:cstheme="minorAscii"/>
        </w:rPr>
        <w:t>Non-Exempt</w:t>
      </w:r>
      <w:r>
        <w:tab/>
      </w:r>
      <w:r>
        <w:tab/>
      </w:r>
      <w:r>
        <w:tab/>
      </w:r>
      <w:r>
        <w:tab/>
      </w:r>
      <w:r>
        <w:tab/>
      </w:r>
      <w:r>
        <w:tab/>
      </w:r>
      <w:r>
        <w:tab/>
      </w:r>
      <w:r w:rsidRPr="499B8FC2" w:rsidR="00E20190">
        <w:rPr>
          <w:rFonts w:ascii="Calibri" w:hAnsi="Calibri" w:cs="Calibri" w:asciiTheme="minorAscii" w:hAnsiTheme="minorAscii" w:cstheme="minorAscii"/>
          <w:b w:val="1"/>
          <w:bCs w:val="1"/>
        </w:rPr>
        <w:t>Travel:</w:t>
      </w:r>
      <w:r>
        <w:tab/>
      </w:r>
      <w:r>
        <w:tab/>
      </w:r>
      <w:r w:rsidRPr="499B8FC2" w:rsidR="007F02A4">
        <w:rPr>
          <w:rFonts w:ascii="Calibri" w:hAnsi="Calibri" w:cs="Calibri" w:asciiTheme="minorAscii" w:hAnsiTheme="minorAscii" w:cstheme="minorAscii"/>
        </w:rPr>
        <w:t>N/A</w:t>
      </w:r>
    </w:p>
    <w:p w:rsidR="00E20190" w:rsidP="499B8FC2" w:rsidRDefault="00E20190" w14:paraId="7BF16F06" w14:textId="0F31B35F">
      <w:pPr>
        <w:spacing w:after="120"/>
        <w:ind w:left="0" w:firstLine="0"/>
        <w:rPr>
          <w:rFonts w:ascii="Calibri" w:hAnsi="Calibri" w:cs="Calibri" w:asciiTheme="minorAscii" w:hAnsiTheme="minorAscii" w:cstheme="minorAscii"/>
        </w:rPr>
      </w:pPr>
      <w:r w:rsidRPr="097E59AF" w:rsidR="00E20190">
        <w:rPr>
          <w:rFonts w:ascii="Calibri" w:hAnsi="Calibri" w:cs="Calibri" w:asciiTheme="minorAscii" w:hAnsiTheme="minorAscii" w:cstheme="minorAscii"/>
          <w:b w:val="1"/>
          <w:bCs w:val="1"/>
        </w:rPr>
        <w:t>Reports to:</w:t>
      </w:r>
      <w:r w:rsidRPr="097E59AF" w:rsidR="0097725D">
        <w:rPr>
          <w:rFonts w:ascii="Calibri" w:hAnsi="Calibri" w:cs="Calibri" w:asciiTheme="minorAscii" w:hAnsiTheme="minorAscii" w:cstheme="minorAscii"/>
          <w:b w:val="1"/>
          <w:bCs w:val="1"/>
        </w:rPr>
        <w:t xml:space="preserve">  </w:t>
      </w:r>
      <w:r>
        <w:tab/>
      </w:r>
      <w:r w:rsidRPr="097E59AF" w:rsidR="007F02A4">
        <w:rPr>
          <w:rFonts w:ascii="Calibri" w:hAnsi="Calibri" w:cs="Calibri" w:asciiTheme="minorAscii" w:hAnsiTheme="minorAscii" w:cstheme="minorAscii"/>
        </w:rPr>
        <w:t>Manufacturing</w:t>
      </w:r>
      <w:r w:rsidRPr="097E59AF" w:rsidR="007F02A4">
        <w:rPr>
          <w:rFonts w:ascii="Calibri" w:hAnsi="Calibri" w:cs="Calibri" w:asciiTheme="minorAscii" w:hAnsiTheme="minorAscii" w:cstheme="minorAscii"/>
        </w:rPr>
        <w:t xml:space="preserve"> Supervisor     </w:t>
      </w:r>
      <w:r>
        <w:tab/>
      </w:r>
      <w:r>
        <w:tab/>
      </w:r>
      <w:r w:rsidRPr="097E59AF" w:rsidR="007F02A4">
        <w:rPr>
          <w:rFonts w:ascii="Calibri" w:hAnsi="Calibri" w:cs="Calibri" w:asciiTheme="minorAscii" w:hAnsiTheme="minorAscii" w:cstheme="minorAscii"/>
        </w:rPr>
        <w:t xml:space="preserve">        </w:t>
      </w:r>
      <w:r>
        <w:tab/>
      </w:r>
      <w:r>
        <w:tab/>
      </w:r>
      <w:r>
        <w:tab/>
      </w:r>
      <w:r w:rsidRPr="097E59AF" w:rsidR="00E20190">
        <w:rPr>
          <w:rFonts w:ascii="Calibri" w:hAnsi="Calibri" w:cs="Calibri" w:asciiTheme="minorAscii" w:hAnsiTheme="minorAscii" w:cstheme="minorAscii"/>
          <w:b w:val="1"/>
          <w:bCs w:val="1"/>
        </w:rPr>
        <w:t>Location:</w:t>
      </w:r>
      <w:r w:rsidRPr="097E59AF" w:rsidR="00E20190">
        <w:rPr>
          <w:rFonts w:ascii="Calibri" w:hAnsi="Calibri" w:cs="Calibri" w:asciiTheme="minorAscii" w:hAnsiTheme="minorAscii" w:cstheme="minorAscii"/>
        </w:rPr>
        <w:t xml:space="preserve">        </w:t>
      </w:r>
      <w:r w:rsidRPr="097E59AF" w:rsidR="007F02A4">
        <w:rPr>
          <w:rFonts w:ascii="Calibri" w:hAnsi="Calibri" w:cs="Calibri" w:asciiTheme="minorAscii" w:hAnsiTheme="minorAscii" w:cstheme="minorAscii"/>
        </w:rPr>
        <w:t>Nicholasville, KY</w:t>
      </w:r>
    </w:p>
    <w:p w:rsidR="00E20190" w:rsidP="00AF5B8C" w:rsidRDefault="00E20190" w14:paraId="3BFF7974" w14:textId="52E320DF">
      <w:pPr>
        <w:numPr>
          <w:ilvl w:val="12"/>
          <w:numId w:val="0"/>
        </w:numPr>
        <w:rPr>
          <w:rFonts w:asciiTheme="minorHAnsi" w:hAnsiTheme="minorHAnsi" w:cstheme="minorHAnsi"/>
          <w:szCs w:val="24"/>
        </w:rPr>
      </w:pPr>
    </w:p>
    <w:p w:rsidR="00CD06DE" w:rsidP="71EC29A9" w:rsidRDefault="00CD06DE" w14:paraId="451108A1" w14:textId="0693F5F8">
      <w:pPr>
        <w:shd w:val="clear" w:color="auto" w:fill="FFFFFF" w:themeFill="background1"/>
        <w:textAlignment w:val="baseline"/>
        <w:rPr>
          <w:rFonts w:ascii="Calibri" w:hAnsi="Calibri" w:cs="Calibri" w:asciiTheme="minorAscii" w:hAnsiTheme="minorAscii" w:cstheme="minorAscii"/>
          <w:color w:val="000000"/>
        </w:rPr>
      </w:pPr>
      <w:r w:rsidRPr="71EC29A9" w:rsidR="00CD06DE">
        <w:rPr>
          <w:rFonts w:ascii="Calibri" w:hAnsi="Calibri" w:cs="Calibri" w:asciiTheme="minorAscii" w:hAnsiTheme="minorAscii" w:cstheme="minorAscii"/>
          <w:color w:val="000000" w:themeColor="text1" w:themeTint="FF" w:themeShade="FF"/>
        </w:rPr>
        <w:t xml:space="preserve">The Sargent and Greenleaf (S&amp;G) </w:t>
      </w:r>
      <w:r w:rsidRPr="71EC29A9" w:rsidR="6EA73F87">
        <w:rPr>
          <w:rFonts w:ascii="Calibri" w:hAnsi="Calibri" w:cs="Calibri" w:asciiTheme="minorAscii" w:hAnsiTheme="minorAscii" w:cstheme="minorAscii"/>
          <w:color w:val="000000" w:themeColor="text1" w:themeTint="FF" w:themeShade="FF"/>
        </w:rPr>
        <w:t>Lock Solutions Group</w:t>
      </w:r>
      <w:r w:rsidRPr="71EC29A9" w:rsidR="00CD06DE">
        <w:rPr>
          <w:rFonts w:ascii="Calibri" w:hAnsi="Calibri" w:cs="Calibri" w:asciiTheme="minorAscii" w:hAnsiTheme="minorAscii" w:cstheme="minorAscii"/>
          <w:color w:val="000000" w:themeColor="text1" w:themeTint="FF" w:themeShade="FF"/>
        </w:rPr>
        <w:t xml:space="preserve"> deliver</w:t>
      </w:r>
      <w:r w:rsidRPr="71EC29A9" w:rsidR="7C27FAC1">
        <w:rPr>
          <w:rFonts w:ascii="Calibri" w:hAnsi="Calibri" w:cs="Calibri" w:asciiTheme="minorAscii" w:hAnsiTheme="minorAscii" w:cstheme="minorAscii"/>
          <w:color w:val="000000" w:themeColor="text1" w:themeTint="FF" w:themeShade="FF"/>
        </w:rPr>
        <w:t>s</w:t>
      </w:r>
      <w:r w:rsidRPr="71EC29A9" w:rsidR="00CD06DE">
        <w:rPr>
          <w:rFonts w:ascii="Calibri" w:hAnsi="Calibri" w:cs="Calibri" w:asciiTheme="minorAscii" w:hAnsiTheme="minorAscii" w:cstheme="minorAscii"/>
          <w:color w:val="000000" w:themeColor="text1" w:themeTint="FF" w:themeShade="FF"/>
        </w:rPr>
        <w:t xml:space="preserve"> proven lock and door solutions that protect people and assets at home, at work, and in communities around the world. With trusted brands such as Sargent &amp; Greenleaf, Delaney Hardware, Premier Steel Doors &amp; Frames and </w:t>
      </w:r>
      <w:r w:rsidRPr="71EC29A9" w:rsidR="00CD06DE">
        <w:rPr>
          <w:rFonts w:ascii="Calibri" w:hAnsi="Calibri" w:cs="Calibri" w:asciiTheme="minorAscii" w:hAnsiTheme="minorAscii" w:cstheme="minorAscii"/>
          <w:color w:val="000000" w:themeColor="text1" w:themeTint="FF" w:themeShade="FF"/>
        </w:rPr>
        <w:t>MegaMet</w:t>
      </w:r>
      <w:r w:rsidRPr="71EC29A9" w:rsidR="00CD06DE">
        <w:rPr>
          <w:rFonts w:ascii="Calibri" w:hAnsi="Calibri" w:cs="Calibri" w:asciiTheme="minorAscii" w:hAnsiTheme="minorAscii" w:cstheme="minorAscii"/>
          <w:color w:val="000000" w:themeColor="text1" w:themeTint="FF" w:themeShade="FF"/>
        </w:rPr>
        <w:t xml:space="preserve"> Industries, we </w:t>
      </w:r>
      <w:proofErr w:type="gramStart"/>
      <w:r w:rsidRPr="71EC29A9" w:rsidR="00CD06DE">
        <w:rPr>
          <w:rFonts w:ascii="Calibri" w:hAnsi="Calibri" w:cs="Calibri" w:asciiTheme="minorAscii" w:hAnsiTheme="minorAscii" w:cstheme="minorAscii"/>
          <w:color w:val="000000" w:themeColor="text1" w:themeTint="FF" w:themeShade="FF"/>
        </w:rPr>
        <w:t>are able to</w:t>
      </w:r>
      <w:proofErr w:type="gramEnd"/>
      <w:r w:rsidRPr="71EC29A9" w:rsidR="00CD06DE">
        <w:rPr>
          <w:rFonts w:ascii="Calibri" w:hAnsi="Calibri" w:cs="Calibri" w:asciiTheme="minorAscii" w:hAnsiTheme="minorAscii" w:cstheme="minorAscii"/>
          <w:color w:val="000000" w:themeColor="text1" w:themeTint="FF" w:themeShade="FF"/>
        </w:rPr>
        <w:t xml:space="preserve"> provide businesses and consumers high-security safe locks and locking systems, high-quality door hardware and fixtures, commercial-grade steel doors and frames, as well as multi-family and commercial security solutions. </w:t>
      </w:r>
    </w:p>
    <w:p w:rsidRPr="00CD06DE" w:rsidR="00333AAA" w:rsidP="00CD06DE" w:rsidRDefault="00333AAA" w14:paraId="570FA1FC" w14:textId="77777777">
      <w:pPr>
        <w:shd w:val="clear" w:color="auto" w:fill="FFFFFF"/>
        <w:textAlignment w:val="baseline"/>
        <w:rPr>
          <w:rFonts w:asciiTheme="minorHAnsi" w:hAnsiTheme="minorHAnsi" w:cstheme="minorHAnsi"/>
          <w:szCs w:val="24"/>
        </w:rPr>
      </w:pPr>
    </w:p>
    <w:p w:rsidR="00CD06DE" w:rsidP="00CD06DE" w:rsidRDefault="00CD06DE" w14:paraId="3984DA89" w14:textId="22334EC0">
      <w:pPr>
        <w:shd w:val="clear" w:color="auto" w:fill="FFFFFF"/>
        <w:textAlignment w:val="baseline"/>
        <w:rPr>
          <w:rFonts w:asciiTheme="minorHAnsi" w:hAnsiTheme="minorHAnsi" w:cstheme="minorHAnsi"/>
          <w:color w:val="000000"/>
          <w:szCs w:val="24"/>
          <w:shd w:val="clear" w:color="auto" w:fill="FFFFFF"/>
        </w:rPr>
      </w:pPr>
      <w:r w:rsidRPr="00CD06DE">
        <w:rPr>
          <w:rFonts w:asciiTheme="minorHAnsi" w:hAnsiTheme="minorHAnsi" w:cstheme="minorHAnsi"/>
          <w:color w:val="000000"/>
          <w:szCs w:val="24"/>
          <w:shd w:val="clear" w:color="auto" w:fill="FFFFFF"/>
        </w:rPr>
        <w:t>Our unique portfolio of lock and door solution brands serve a wide range of our customer’s security needs across industries and applications. Together, we are on a mission to make the world more secure today and in the future.</w:t>
      </w:r>
    </w:p>
    <w:p w:rsidR="003F29EA" w:rsidP="00CD06DE" w:rsidRDefault="003F29EA" w14:paraId="2560D6B8" w14:textId="0F1A28D0">
      <w:pPr>
        <w:shd w:val="clear" w:color="auto" w:fill="FFFFFF"/>
        <w:textAlignment w:val="baseline"/>
        <w:rPr>
          <w:rFonts w:asciiTheme="minorHAnsi" w:hAnsiTheme="minorHAnsi" w:cstheme="minorHAnsi"/>
          <w:color w:val="000000"/>
          <w:szCs w:val="24"/>
          <w:shd w:val="clear" w:color="auto" w:fill="FFFFFF"/>
        </w:rPr>
      </w:pPr>
    </w:p>
    <w:p w:rsidR="499B8FC2" w:rsidP="499B8FC2" w:rsidRDefault="499B8FC2" w14:paraId="34B5331C" w14:textId="23722CB0">
      <w:pPr>
        <w:pStyle w:val="Normal"/>
        <w:ind w:left="0"/>
        <w:jc w:val="left"/>
        <w:rPr>
          <w:rFonts w:ascii="Arial" w:hAnsi="Arial" w:eastAsia="Times New Roman" w:cs="Times New Roman"/>
          <w:b w:val="1"/>
          <w:bCs w:val="1"/>
          <w:i w:val="0"/>
          <w:iCs w:val="0"/>
          <w:caps w:val="0"/>
          <w:smallCaps w:val="0"/>
          <w:noProof w:val="0"/>
          <w:color w:val="222222"/>
          <w:sz w:val="24"/>
          <w:szCs w:val="24"/>
          <w:u w:val="single"/>
          <w:lang w:val="en-US"/>
        </w:rPr>
      </w:pPr>
      <w:r w:rsidRPr="097E59AF" w:rsidR="499B8FC2">
        <w:rPr>
          <w:rFonts w:ascii="Open Sans" w:hAnsi="Open Sans" w:eastAsia="Open Sans" w:cs="Open Sans"/>
          <w:b w:val="1"/>
          <w:bCs w:val="1"/>
          <w:i w:val="0"/>
          <w:iCs w:val="0"/>
          <w:caps w:val="0"/>
          <w:smallCaps w:val="0"/>
          <w:noProof w:val="0"/>
          <w:color w:val="222222"/>
          <w:sz w:val="21"/>
          <w:szCs w:val="21"/>
          <w:u w:val="single"/>
          <w:lang w:val="en-US"/>
        </w:rPr>
        <w:t>Job description</w:t>
      </w:r>
    </w:p>
    <w:p w:rsidR="499B8FC2" w:rsidP="097E59AF" w:rsidRDefault="499B8FC2" w14:paraId="0C1B802C" w14:textId="3CED4406">
      <w:p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Assembles metal products, such as combination and key locks, partially or completely, packages products and accessories and working at bench or on shop floor by performing the following duties.</w:t>
      </w:r>
    </w:p>
    <w:p w:rsidR="499B8FC2" w:rsidP="097E59AF" w:rsidRDefault="499B8FC2" w14:paraId="6A3DF930" w14:textId="743B42E1">
      <w:pPr>
        <w:ind/>
        <w:jc w:val="left"/>
        <w:rPr>
          <w:rFonts w:ascii="Calibri" w:hAnsi="Calibri" w:cs="Calibri" w:asciiTheme="minorAscii" w:hAnsiTheme="minorAscii" w:cstheme="minorAscii"/>
          <w:color w:val="000000" w:themeColor="text1" w:themeTint="FF" w:themeShade="FF"/>
        </w:rPr>
      </w:pPr>
      <w:r>
        <w:br/>
      </w:r>
    </w:p>
    <w:p w:rsidR="499B8FC2" w:rsidP="097E59AF" w:rsidRDefault="499B8FC2" w14:paraId="4A1D0100" w14:textId="09D1C377">
      <w:p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Duties and Responsibilities:</w:t>
      </w:r>
    </w:p>
    <w:p w:rsidR="499B8FC2" w:rsidP="097E59AF" w:rsidRDefault="499B8FC2" w14:paraId="67AD8369" w14:textId="052A151D">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Positions parts according to knowledge of unit being assembled and/or following blueprints/routings and bills of materials.</w:t>
      </w:r>
    </w:p>
    <w:p w:rsidR="499B8FC2" w:rsidP="097E59AF" w:rsidRDefault="499B8FC2" w14:paraId="7ABCD43B" w14:textId="2E7B3C39">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Fastens parts together with bolts, screws, speed clips, rivets, or other fasteners.</w:t>
      </w:r>
    </w:p>
    <w:p w:rsidR="499B8FC2" w:rsidP="097E59AF" w:rsidRDefault="499B8FC2" w14:paraId="1B566898" w14:textId="43BC8B34">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Removes small quantities of metal with hand files and scrapers to </w:t>
      </w:r>
      <w:proofErr w:type="gramStart"/>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product</w:t>
      </w:r>
      <w:proofErr w:type="gramEnd"/>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 close fit between parts.</w:t>
      </w:r>
    </w:p>
    <w:p w:rsidR="499B8FC2" w:rsidP="097E59AF" w:rsidRDefault="499B8FC2" w14:paraId="1CBD5E26" w14:textId="7BF1DB11">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Operates drill presses, presses, or riveting machines to assist in assembly operation.</w:t>
      </w:r>
    </w:p>
    <w:p w:rsidR="499B8FC2" w:rsidP="097E59AF" w:rsidRDefault="499B8FC2" w14:paraId="793D651F" w14:textId="249676B3">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Wires and solders </w:t>
      </w:r>
      <w:proofErr w:type="gramStart"/>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simple</w:t>
      </w:r>
      <w:proofErr w:type="gramEnd"/>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 subassemblies.</w:t>
      </w:r>
    </w:p>
    <w:p w:rsidR="499B8FC2" w:rsidP="097E59AF" w:rsidRDefault="499B8FC2" w14:paraId="2F39091F" w14:textId="7EF9E93B">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Function and visual checks a variety of </w:t>
      </w:r>
      <w:proofErr w:type="gramStart"/>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product</w:t>
      </w:r>
      <w:proofErr w:type="gramEnd"/>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 to verify quality.</w:t>
      </w:r>
    </w:p>
    <w:p w:rsidR="499B8FC2" w:rsidP="097E59AF" w:rsidRDefault="499B8FC2" w14:paraId="3491363C" w14:textId="58308D80">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Makes up boxes, labels, accessory packs for finished products, using heat sealers, label machine, staple machines, etc.</w:t>
      </w:r>
    </w:p>
    <w:p w:rsidR="499B8FC2" w:rsidP="097E59AF" w:rsidRDefault="499B8FC2" w14:paraId="1CA36F07" w14:textId="393AEF6E">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Performs other related duties as assigned.</w:t>
      </w:r>
    </w:p>
    <w:p w:rsidR="499B8FC2" w:rsidP="097E59AF" w:rsidRDefault="499B8FC2" w14:paraId="2E2B7C6D" w14:textId="700EC80E">
      <w:pPr>
        <w:pStyle w:val="Normal"/>
        <w:ind/>
        <w:jc w:val="left"/>
        <w:rPr>
          <w:rFonts w:ascii="Calibri" w:hAnsi="Calibri" w:cs="Calibri" w:asciiTheme="minorAscii" w:hAnsiTheme="minorAscii" w:cstheme="minorAscii"/>
          <w:noProof w:val="0"/>
          <w:color w:val="000000" w:themeColor="text1" w:themeTint="FF" w:themeShade="FF"/>
          <w:lang w:val="en-US"/>
        </w:rPr>
      </w:pPr>
    </w:p>
    <w:p w:rsidR="499B8FC2" w:rsidP="097E59AF" w:rsidRDefault="499B8FC2" w14:paraId="142E078A" w14:textId="5C7DFF4B">
      <w:p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Knowledge/Skills/Abilities:</w:t>
      </w:r>
    </w:p>
    <w:p w:rsidR="499B8FC2" w:rsidP="097E59AF" w:rsidRDefault="499B8FC2" w14:paraId="5E94C550" w14:textId="171A498D">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499B8FC2" w:rsidP="097E59AF" w:rsidRDefault="499B8FC2" w14:paraId="52957944" w14:textId="31F1ED31">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Ability to add, subtract, multiply, and divide in all units of measure, using whole numbers, common fractions, and decimals. Ability to compute rate, ratio, and percent and to draw and interpret bar graphs.</w:t>
      </w:r>
    </w:p>
    <w:p w:rsidR="499B8FC2" w:rsidP="097E59AF" w:rsidRDefault="499B8FC2" w14:paraId="249D44FD" w14:textId="04EEDD78">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Ability to apply common sense understanding to carry out instructions furnished in written, oral, or diagram form. Ability to deal with problems involving several concrete variables in standardized situations.</w:t>
      </w:r>
    </w:p>
    <w:p w:rsidR="499B8FC2" w:rsidP="097E59AF" w:rsidRDefault="499B8FC2" w14:paraId="60FC85FE" w14:textId="2303E584">
      <w:pPr>
        <w:ind/>
        <w:jc w:val="left"/>
        <w:rPr>
          <w:rFonts w:ascii="Calibri" w:hAnsi="Calibri" w:cs="Calibri" w:asciiTheme="minorAscii" w:hAnsiTheme="minorAscii" w:cstheme="minorAscii"/>
          <w:color w:val="000000" w:themeColor="text1" w:themeTint="FF" w:themeShade="FF"/>
        </w:rPr>
      </w:pPr>
      <w:r>
        <w:br/>
      </w:r>
    </w:p>
    <w:p w:rsidR="499B8FC2" w:rsidP="097E59AF" w:rsidRDefault="499B8FC2" w14:paraId="3D9377C8" w14:textId="69945328">
      <w:p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Education/Experience:</w:t>
      </w:r>
    </w:p>
    <w:p w:rsidR="499B8FC2" w:rsidP="097E59AF" w:rsidRDefault="499B8FC2" w14:paraId="5261DBE0" w14:textId="56F846BC">
      <w:pPr>
        <w:pStyle w:val="ListParagraph"/>
        <w:numPr>
          <w:ilvl w:val="0"/>
          <w:numId w:val="31"/>
        </w:numPr>
        <w:ind/>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High school diploma or equivalent. One to three months related experience and/or training; or equivalent combination of education and experience.</w:t>
      </w:r>
    </w:p>
    <w:p w:rsidR="499B8FC2" w:rsidP="097E59AF" w:rsidRDefault="499B8FC2" w14:paraId="0F9928B6" w14:textId="20EFDD78">
      <w:pPr>
        <w:pStyle w:val="Normal"/>
        <w:ind/>
        <w:jc w:val="left"/>
        <w:rPr>
          <w:rFonts w:ascii="Calibri" w:hAnsi="Calibri" w:cs="Calibri" w:asciiTheme="minorAscii" w:hAnsiTheme="minorAscii" w:cstheme="minorAscii"/>
          <w:noProof w:val="0"/>
          <w:color w:val="000000" w:themeColor="text1" w:themeTint="FF" w:themeShade="FF"/>
          <w:lang w:val="en-US"/>
        </w:rPr>
      </w:pPr>
    </w:p>
    <w:p w:rsidR="499B8FC2" w:rsidP="097E59AF" w:rsidRDefault="499B8FC2" w14:paraId="4D4DFE41" w14:textId="2D58A3EA">
      <w:pPr>
        <w:pStyle w:val="Normal"/>
        <w:ind w:left="0"/>
        <w:rPr>
          <w:rFonts w:ascii="Calibri" w:hAnsi="Calibri" w:cs="Calibri" w:asciiTheme="minorAscii" w:hAnsiTheme="minorAscii" w:cstheme="minorAscii"/>
          <w:color w:val="000000" w:themeColor="text1" w:themeTint="FF" w:themeShade="FF"/>
        </w:rPr>
      </w:pPr>
    </w:p>
    <w:p w:rsidR="097E59AF" w:rsidP="097E59AF" w:rsidRDefault="097E59AF" w14:paraId="608DC3F4" w14:textId="1F7F1151">
      <w:p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Functional Requirements:</w:t>
      </w:r>
    </w:p>
    <w:p w:rsidR="097E59AF" w:rsidP="097E59AF" w:rsidRDefault="097E59AF" w14:paraId="3712DB9A" w14:textId="40212A19">
      <w:pPr>
        <w:pStyle w:val="ListParagraph"/>
        <w:numPr>
          <w:ilvl w:val="0"/>
          <w:numId w:val="31"/>
        </w:num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While performing the duties of this job, the employee is regularly required to sit or possibly stand for the entirety of the work shift; use hands to finger, handle or feel objects, tools or controls; reach with hands and arms; talk; and hear. The employee may also be required to walk, stoop, kneel, crouch or crawl.</w:t>
      </w:r>
    </w:p>
    <w:p w:rsidR="097E59AF" w:rsidP="097E59AF" w:rsidRDefault="097E59AF" w14:paraId="58F58048" w14:textId="75D19FFD">
      <w:pPr>
        <w:pStyle w:val="ListParagraph"/>
        <w:numPr>
          <w:ilvl w:val="0"/>
          <w:numId w:val="31"/>
        </w:num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The employee must frequently lift and/or move up to 40 pounds. Specific vision abilities required by this job include close vision, color vision and the ability to adjust focus.</w:t>
      </w:r>
    </w:p>
    <w:p w:rsidR="097E59AF" w:rsidP="097E59AF" w:rsidRDefault="097E59AF" w14:paraId="4BE3EEEA" w14:textId="50708108">
      <w:pPr>
        <w:pStyle w:val="ListParagraph"/>
        <w:numPr>
          <w:ilvl w:val="0"/>
          <w:numId w:val="31"/>
        </w:num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While performing the duties of this job, the employee works near moving mechanical parts or machinery.</w:t>
      </w:r>
    </w:p>
    <w:p w:rsidR="097E59AF" w:rsidP="097E59AF" w:rsidRDefault="097E59AF" w14:paraId="24C93842" w14:textId="265DDA6F">
      <w:pPr>
        <w:pStyle w:val="ListParagraph"/>
        <w:numPr>
          <w:ilvl w:val="0"/>
          <w:numId w:val="31"/>
        </w:num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The noise level in the work environment is usually moderate.</w:t>
      </w:r>
    </w:p>
    <w:p w:rsidR="097E59AF" w:rsidP="097E59AF" w:rsidRDefault="097E59AF" w14:paraId="0DFDCD95" w14:textId="13A4AC5C">
      <w:pPr>
        <w:pStyle w:val="ListParagraph"/>
        <w:numPr>
          <w:ilvl w:val="0"/>
          <w:numId w:val="31"/>
        </w:numPr>
        <w:jc w:val="left"/>
        <w:rPr>
          <w:rFonts w:ascii="Calibri" w:hAnsi="Calibri" w:cs="Calibri" w:asciiTheme="minorAscii" w:hAnsiTheme="minorAscii" w:cstheme="minorAscii"/>
          <w:noProof w:val="0"/>
          <w:color w:val="000000" w:themeColor="text1" w:themeTint="FF" w:themeShade="FF"/>
          <w:lang w:val="en-US"/>
        </w:rPr>
      </w:pPr>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While performing the duties of this job, the employee will </w:t>
      </w:r>
      <w:proofErr w:type="gramStart"/>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come into contact with</w:t>
      </w:r>
      <w:proofErr w:type="gramEnd"/>
      <w:r w:rsidRPr="097E59AF" w:rsidR="097E59AF">
        <w:rPr>
          <w:rFonts w:ascii="Calibri" w:hAnsi="Calibri" w:eastAsia="Times New Roman" w:cs="Calibri" w:asciiTheme="minorAscii" w:hAnsiTheme="minorAscii" w:cstheme="minorAscii"/>
          <w:noProof w:val="0"/>
          <w:color w:val="000000" w:themeColor="text1" w:themeTint="FF" w:themeShade="FF"/>
          <w:sz w:val="24"/>
          <w:szCs w:val="24"/>
          <w:lang w:val="en-US"/>
        </w:rPr>
        <w:t xml:space="preserve"> metal parts and may have contact with oils, adhesives, greases, or other chemicals.</w:t>
      </w:r>
    </w:p>
    <w:p w:rsidR="097E59AF" w:rsidP="097E59AF" w:rsidRDefault="097E59AF" w14:paraId="237E671B" w14:textId="1E11826E">
      <w:pPr>
        <w:pStyle w:val="Normal"/>
        <w:ind w:left="0"/>
        <w:jc w:val="left"/>
        <w:rPr>
          <w:rFonts w:ascii="Arial" w:hAnsi="Arial" w:eastAsia="Times New Roman" w:cs="Times New Roman"/>
          <w:b w:val="0"/>
          <w:bCs w:val="0"/>
          <w:i w:val="0"/>
          <w:iCs w:val="0"/>
          <w:caps w:val="0"/>
          <w:smallCaps w:val="0"/>
          <w:noProof w:val="0"/>
          <w:color w:val="222222"/>
          <w:sz w:val="24"/>
          <w:szCs w:val="24"/>
          <w:lang w:val="en-US"/>
        </w:rPr>
      </w:pPr>
    </w:p>
    <w:p w:rsidRPr="007F02A4" w:rsidR="007F02A4" w:rsidP="71EC29A9" w:rsidRDefault="007F02A4" w14:paraId="3291DA79" w14:textId="77777777">
      <w:pPr>
        <w:tabs>
          <w:tab w:val="left" w:pos="1620"/>
        </w:tabs>
        <w:spacing w:after="120"/>
        <w:rPr>
          <w:rFonts w:asciiTheme="minorHAnsi" w:hAnsiTheme="minorHAnsi" w:cstheme="minorHAnsi"/>
          <w:szCs w:val="24"/>
        </w:rPr>
      </w:pPr>
    </w:p>
    <w:p w:rsidR="599FE5D4" w:rsidP="71EC29A9" w:rsidRDefault="599FE5D4" w14:paraId="51879F96" w14:textId="0461AA03">
      <w:pPr>
        <w:spacing w:line="276" w:lineRule="auto"/>
      </w:pPr>
      <w:r w:rsidRPr="71EC29A9" w:rsidR="599FE5D4">
        <w:rPr>
          <w:rFonts w:ascii="Calibri" w:hAnsi="Calibri" w:eastAsia="Calibri" w:cs="Calibri"/>
          <w:b w:val="1"/>
          <w:bCs w:val="1"/>
          <w:noProof w:val="0"/>
          <w:color w:val="000000" w:themeColor="text1" w:themeTint="FF" w:themeShade="FF"/>
          <w:sz w:val="24"/>
          <w:szCs w:val="24"/>
          <w:u w:val="single"/>
          <w:lang w:val="en-US"/>
        </w:rPr>
        <w:t>S&amp;G Vision &amp; Mission:</w:t>
      </w:r>
    </w:p>
    <w:p w:rsidR="599FE5D4" w:rsidP="71EC29A9" w:rsidRDefault="599FE5D4" w14:paraId="502B77ED" w14:textId="7A8E9B6C">
      <w:pPr>
        <w:spacing w:line="276" w:lineRule="auto"/>
      </w:pPr>
      <w:r w:rsidRPr="71EC29A9" w:rsidR="599FE5D4">
        <w:rPr>
          <w:rFonts w:ascii="Calibri" w:hAnsi="Calibri" w:eastAsia="Calibri" w:cs="Calibri"/>
          <w:b w:val="1"/>
          <w:bCs w:val="1"/>
          <w:strike w:val="0"/>
          <w:dstrike w:val="0"/>
          <w:noProof w:val="0"/>
          <w:color w:val="000000" w:themeColor="text1" w:themeTint="FF" w:themeShade="FF"/>
          <w:sz w:val="24"/>
          <w:szCs w:val="24"/>
          <w:u w:val="none"/>
          <w:lang w:val="en-US"/>
        </w:rPr>
        <w:t xml:space="preserve"> </w:t>
      </w:r>
    </w:p>
    <w:p w:rsidR="599FE5D4" w:rsidP="71EC29A9" w:rsidRDefault="599FE5D4" w14:paraId="7D6A34FB" w14:textId="05D57389">
      <w:pPr>
        <w:spacing w:line="276" w:lineRule="auto"/>
      </w:pPr>
      <w:r w:rsidRPr="71EC29A9" w:rsidR="599FE5D4">
        <w:rPr>
          <w:rFonts w:ascii="Calibri" w:hAnsi="Calibri" w:eastAsia="Calibri" w:cs="Calibri"/>
          <w:noProof w:val="0"/>
          <w:color w:val="000000" w:themeColor="text1" w:themeTint="FF" w:themeShade="FF"/>
          <w:sz w:val="24"/>
          <w:szCs w:val="24"/>
          <w:lang w:val="en-US"/>
        </w:rPr>
        <w:t>S&amp;G is a passionate team with a continuous improvement culture dedicated to deliver an effortless customer experience and peace of mind while securing the world’s most important places.</w:t>
      </w:r>
    </w:p>
    <w:p w:rsidR="599FE5D4" w:rsidP="71EC29A9" w:rsidRDefault="599FE5D4" w14:paraId="0A1039FA" w14:textId="3A02E6B8">
      <w:pPr>
        <w:spacing w:line="276" w:lineRule="auto"/>
      </w:pPr>
      <w:r w:rsidRPr="71EC29A9" w:rsidR="599FE5D4">
        <w:rPr>
          <w:rFonts w:ascii="Calibri" w:hAnsi="Calibri" w:eastAsia="Calibri" w:cs="Calibri"/>
          <w:b w:val="1"/>
          <w:bCs w:val="1"/>
          <w:noProof w:val="0"/>
          <w:color w:val="000000" w:themeColor="text1" w:themeTint="FF" w:themeShade="FF"/>
          <w:sz w:val="24"/>
          <w:szCs w:val="24"/>
          <w:lang w:val="en-US"/>
        </w:rPr>
        <w:t xml:space="preserve"> </w:t>
      </w:r>
    </w:p>
    <w:p w:rsidR="599FE5D4" w:rsidP="71EC29A9" w:rsidRDefault="599FE5D4" w14:paraId="4577C1E8" w14:textId="6186BF68">
      <w:pPr>
        <w:spacing w:line="276" w:lineRule="auto"/>
      </w:pPr>
      <w:r w:rsidRPr="71EC29A9" w:rsidR="599FE5D4">
        <w:rPr>
          <w:rFonts w:ascii="Calibri" w:hAnsi="Calibri" w:eastAsia="Calibri" w:cs="Calibri"/>
          <w:noProof w:val="0"/>
          <w:color w:val="000000" w:themeColor="text1" w:themeTint="FF" w:themeShade="FF"/>
          <w:sz w:val="24"/>
          <w:szCs w:val="24"/>
          <w:lang w:val="en-US"/>
        </w:rPr>
        <w:t>Must be a champion of the S&amp;G corporate mission of ‘Think like the customer and deliver’.</w:t>
      </w:r>
    </w:p>
    <w:p w:rsidR="599FE5D4" w:rsidP="71EC29A9" w:rsidRDefault="599FE5D4" w14:paraId="6844E9EF" w14:textId="307885A8">
      <w:pPr>
        <w:spacing w:line="276" w:lineRule="auto"/>
      </w:pPr>
      <w:r w:rsidRPr="71EC29A9" w:rsidR="599FE5D4">
        <w:rPr>
          <w:rFonts w:ascii="Calibri" w:hAnsi="Calibri" w:eastAsia="Calibri" w:cs="Calibri"/>
          <w:noProof w:val="0"/>
          <w:color w:val="000000" w:themeColor="text1" w:themeTint="FF" w:themeShade="FF"/>
          <w:sz w:val="24"/>
          <w:szCs w:val="24"/>
          <w:lang w:val="en-US"/>
        </w:rPr>
        <w:t xml:space="preserve"> </w:t>
      </w:r>
    </w:p>
    <w:p w:rsidR="599FE5D4" w:rsidP="71EC29A9" w:rsidRDefault="599FE5D4" w14:paraId="74B78C72" w14:textId="7D786F5C">
      <w:pPr>
        <w:spacing w:line="276" w:lineRule="auto"/>
      </w:pPr>
      <w:r w:rsidRPr="71EC29A9" w:rsidR="599FE5D4">
        <w:rPr>
          <w:rFonts w:ascii="Calibri" w:hAnsi="Calibri" w:eastAsia="Calibri" w:cs="Calibri"/>
          <w:noProof w:val="0"/>
          <w:color w:val="000000" w:themeColor="text1" w:themeTint="FF" w:themeShade="FF"/>
          <w:sz w:val="24"/>
          <w:szCs w:val="24"/>
          <w:lang w:val="en-US"/>
        </w:rPr>
        <w:t>S&amp;G is an Equal Employment Opportunity and Affirmative Action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rsidR="71EC29A9" w:rsidP="71EC29A9" w:rsidRDefault="71EC29A9" w14:paraId="6371D0B5" w14:textId="7D66BB7C">
      <w:pPr>
        <w:spacing w:line="276" w:lineRule="auto"/>
        <w:rPr>
          <w:rFonts w:ascii="Calibri" w:hAnsi="Calibri" w:eastAsia="Calibri" w:cs="Calibri"/>
          <w:noProof w:val="0"/>
          <w:color w:val="000000" w:themeColor="text1" w:themeTint="FF" w:themeShade="FF"/>
          <w:sz w:val="24"/>
          <w:szCs w:val="24"/>
          <w:lang w:val="en-US"/>
        </w:rPr>
      </w:pPr>
    </w:p>
    <w:p w:rsidR="71EC29A9" w:rsidP="71EC29A9" w:rsidRDefault="71EC29A9" w14:paraId="797D0826" w14:textId="6D71E0E0">
      <w:pPr>
        <w:pStyle w:val="Normal"/>
        <w:spacing w:line="276" w:lineRule="auto"/>
        <w:rPr>
          <w:rFonts w:ascii="Calibri" w:hAnsi="Calibri" w:cs="Calibri" w:asciiTheme="minorAscii" w:hAnsiTheme="minorAscii" w:cstheme="minorAscii"/>
        </w:rPr>
      </w:pPr>
    </w:p>
    <w:p w:rsidRPr="00CD06DE" w:rsidR="00EE5AA8" w:rsidP="00EC2338" w:rsidRDefault="00EE5AA8" w14:paraId="2A22349E" w14:textId="77777777">
      <w:pPr>
        <w:spacing w:line="276" w:lineRule="auto"/>
        <w:rPr>
          <w:rFonts w:asciiTheme="minorHAnsi" w:hAnsiTheme="minorHAnsi" w:cstheme="minorHAnsi"/>
          <w:b/>
          <w:bCs/>
          <w:szCs w:val="24"/>
          <w:u w:val="single"/>
        </w:rPr>
      </w:pPr>
    </w:p>
    <w:p w:rsidR="00333AAA" w:rsidP="000A1959" w:rsidRDefault="00333AAA" w14:paraId="44416818" w14:textId="1C434234">
      <w:pPr>
        <w:spacing w:line="276" w:lineRule="auto"/>
        <w:rPr>
          <w:rFonts w:asciiTheme="minorHAnsi" w:hAnsiTheme="minorHAnsi" w:cstheme="minorHAnsi"/>
          <w:szCs w:val="24"/>
        </w:rPr>
      </w:pPr>
    </w:p>
    <w:p w:rsidRPr="00CD06DE" w:rsidR="00333AAA" w:rsidP="000A1959" w:rsidRDefault="00333AAA" w14:paraId="5B4F846E" w14:textId="77777777">
      <w:pPr>
        <w:spacing w:line="276" w:lineRule="auto"/>
        <w:rPr>
          <w:rFonts w:asciiTheme="minorHAnsi" w:hAnsiTheme="minorHAnsi" w:cstheme="minorHAnsi"/>
          <w:szCs w:val="24"/>
        </w:rPr>
      </w:pPr>
    </w:p>
    <w:sectPr w:rsidRPr="00CD06DE" w:rsidR="00333AAA" w:rsidSect="00554A9B">
      <w:headerReference w:type="default" r:id="rId7"/>
      <w:footerReference w:type="default" r:id="rId8"/>
      <w:pgSz w:w="12240" w:h="15840" w:orient="portrait"/>
      <w:pgMar w:top="1152"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81C" w:rsidP="00AF5B8C" w:rsidRDefault="00DA481C" w14:paraId="4D57A4AB" w14:textId="77777777">
      <w:r>
        <w:separator/>
      </w:r>
    </w:p>
  </w:endnote>
  <w:endnote w:type="continuationSeparator" w:id="0">
    <w:p w:rsidR="00DA481C" w:rsidP="00AF5B8C" w:rsidRDefault="00DA481C" w14:paraId="7B77E0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A9B" w:rsidP="000A1959" w:rsidRDefault="00554A9B" w14:paraId="46FEA3C4" w14:textId="77777777">
    <w:pPr>
      <w:tabs>
        <w:tab w:val="center" w:pos="4320"/>
        <w:tab w:val="right" w:pos="8640"/>
      </w:tabs>
      <w:rPr>
        <w:sz w:val="16"/>
      </w:rPr>
    </w:pPr>
  </w:p>
  <w:p w:rsidRPr="000A1959" w:rsidR="000A1959" w:rsidP="71EC29A9" w:rsidRDefault="000A1959" w14:paraId="38436AB0" w14:textId="24D3D5B8">
    <w:pPr>
      <w:tabs>
        <w:tab w:val="center" w:pos="4320"/>
        <w:tab w:val="right" w:pos="8640"/>
      </w:tabs>
      <w:rPr>
        <w:sz w:val="16"/>
        <w:szCs w:val="16"/>
      </w:rPr>
    </w:pPr>
    <w:r w:rsidRPr="71EC29A9" w:rsidR="71EC29A9">
      <w:rPr>
        <w:sz w:val="16"/>
        <w:szCs w:val="16"/>
      </w:rPr>
      <w:t xml:space="preserve">Disclaimer:  </w:t>
    </w:r>
    <w:r w:rsidRPr="71EC29A9" w:rsidR="71EC29A9">
      <w:rPr>
        <w:sz w:val="16"/>
        <w:szCs w:val="16"/>
      </w:rPr>
      <w:t xml:space="preserve">S&amp;G </w:t>
    </w:r>
    <w:r w:rsidRPr="71EC29A9" w:rsidR="71EC29A9">
      <w:rPr>
        <w:sz w:val="16"/>
        <w:szCs w:val="16"/>
      </w:rPr>
      <w:t>Locks Solutions Group</w:t>
    </w:r>
    <w:r w:rsidRPr="71EC29A9" w:rsidR="71EC29A9">
      <w:rPr>
        <w:sz w:val="16"/>
        <w:szCs w:val="16"/>
      </w:rPr>
      <w:t xml:space="preserve"> </w:t>
    </w:r>
    <w:r w:rsidRPr="71EC29A9" w:rsidR="71EC29A9">
      <w:rPr>
        <w:sz w:val="16"/>
        <w:szCs w:val="16"/>
      </w:rPr>
      <w:t xml:space="preserve">is an At-Will employer.  This job description does not constitute an employment contract, nor does it imply a specific timeframe of employment.  Termination by the employee or the employer can occur at any time for any reason or no reason.  </w:t>
    </w:r>
  </w:p>
  <w:p w:rsidR="000A1959" w:rsidRDefault="000A1959" w14:paraId="5F82C7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81C" w:rsidP="00AF5B8C" w:rsidRDefault="00DA481C" w14:paraId="16666E25" w14:textId="77777777">
      <w:r>
        <w:separator/>
      </w:r>
    </w:p>
  </w:footnote>
  <w:footnote w:type="continuationSeparator" w:id="0">
    <w:p w:rsidR="00DA481C" w:rsidP="00AF5B8C" w:rsidRDefault="00DA481C" w14:paraId="6F02BD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29EA" w:rsidP="003F29EA" w:rsidRDefault="003F29EA" w14:paraId="3DBFCB20" w14:textId="61A03052">
    <w:pPr>
      <w:pStyle w:val="Header"/>
    </w:pPr>
    <w:r>
      <w:tab/>
    </w:r>
    <w:r>
      <w:br/>
    </w:r>
    <w:r w:rsidRPr="0033338B">
      <w:rPr>
        <w:noProof/>
      </w:rPr>
      <w:drawing>
        <wp:inline distT="0" distB="0" distL="0" distR="0" wp14:anchorId="2C57C225" wp14:editId="63056929">
          <wp:extent cx="19907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r>
      <w:br/>
    </w:r>
  </w:p>
  <w:p w:rsidR="00AF5B8C" w:rsidRDefault="00AF5B8C" w14:paraId="7FE1441B" w14:textId="53CB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6279d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C10ED6"/>
    <w:multiLevelType w:val="hybridMultilevel"/>
    <w:tmpl w:val="D02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7B60"/>
    <w:multiLevelType w:val="hybridMultilevel"/>
    <w:tmpl w:val="AAA619C0"/>
    <w:lvl w:ilvl="0" w:tplc="FFFFFFFF">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61349BE"/>
    <w:multiLevelType w:val="hybridMultilevel"/>
    <w:tmpl w:val="A328B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B43335"/>
    <w:multiLevelType w:val="hybridMultilevel"/>
    <w:tmpl w:val="D2965F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8887DB4"/>
    <w:multiLevelType w:val="hybridMultilevel"/>
    <w:tmpl w:val="5BE258C0"/>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C513CA"/>
    <w:multiLevelType w:val="hybridMultilevel"/>
    <w:tmpl w:val="A00A1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615EC2"/>
    <w:multiLevelType w:val="multilevel"/>
    <w:tmpl w:val="4A22628A"/>
    <w:lvl w:ilvl="0">
      <w:start w:val="1"/>
      <w:numFmt w:val="bullet"/>
      <w:lvlText w:val=""/>
      <w:lvlJc w:val="left"/>
      <w:pPr>
        <w:tabs>
          <w:tab w:val="num" w:pos="360"/>
        </w:tabs>
        <w:ind w:left="360" w:hanging="360"/>
      </w:pPr>
      <w:rPr>
        <w:rFonts w:hint="default" w:ascii="Symbol" w:hAnsi="Symbol"/>
        <w:sz w:val="20"/>
      </w:rPr>
    </w:lvl>
    <w:lvl w:ilvl="1">
      <w:numFmt w:val="bullet"/>
      <w:lvlText w:val="·"/>
      <w:lvlJc w:val="left"/>
      <w:pPr>
        <w:ind w:left="1110" w:hanging="390"/>
      </w:pPr>
      <w:rPr>
        <w:rFonts w:hint="default" w:ascii="Segoe UI" w:hAnsi="Segoe UI" w:eastAsia="Times New Roman" w:cs="Segoe UI"/>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7" w15:restartNumberingAfterBreak="0">
    <w:nsid w:val="1CAF1C4A"/>
    <w:multiLevelType w:val="hybridMultilevel"/>
    <w:tmpl w:val="FD460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557418"/>
    <w:multiLevelType w:val="multilevel"/>
    <w:tmpl w:val="FC40BB7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9" w15:restartNumberingAfterBreak="0">
    <w:nsid w:val="1ECE0D8A"/>
    <w:multiLevelType w:val="multilevel"/>
    <w:tmpl w:val="38CAE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447D91"/>
    <w:multiLevelType w:val="hybridMultilevel"/>
    <w:tmpl w:val="B2C2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37BB2"/>
    <w:multiLevelType w:val="hybridMultilevel"/>
    <w:tmpl w:val="82C66732"/>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B3F47A6"/>
    <w:multiLevelType w:val="hybridMultilevel"/>
    <w:tmpl w:val="EC6A3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112D4E"/>
    <w:multiLevelType w:val="hybridMultilevel"/>
    <w:tmpl w:val="6E8A1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FA157C"/>
    <w:multiLevelType w:val="hybridMultilevel"/>
    <w:tmpl w:val="D1F2B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42A395C"/>
    <w:multiLevelType w:val="hybridMultilevel"/>
    <w:tmpl w:val="79A42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BA20CF"/>
    <w:multiLevelType w:val="hybridMultilevel"/>
    <w:tmpl w:val="A1DE59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3F05E2E"/>
    <w:multiLevelType w:val="multilevel"/>
    <w:tmpl w:val="9AC02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5EC05A8"/>
    <w:multiLevelType w:val="hybridMultilevel"/>
    <w:tmpl w:val="637A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867587"/>
    <w:multiLevelType w:val="multilevel"/>
    <w:tmpl w:val="166A2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9765544"/>
    <w:multiLevelType w:val="multilevel"/>
    <w:tmpl w:val="CDE4546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
      <w:lvlJc w:val="left"/>
      <w:pPr>
        <w:tabs>
          <w:tab w:val="num" w:pos="960"/>
        </w:tabs>
        <w:ind w:left="960" w:hanging="360"/>
      </w:pPr>
      <w:rPr>
        <w:rFonts w:hint="default" w:ascii="Symbol" w:hAnsi="Symbol"/>
        <w:sz w:val="20"/>
      </w:rPr>
    </w:lvl>
    <w:lvl w:ilvl="2" w:tentative="1">
      <w:start w:val="1"/>
      <w:numFmt w:val="bullet"/>
      <w:lvlText w:val=""/>
      <w:lvlJc w:val="left"/>
      <w:pPr>
        <w:tabs>
          <w:tab w:val="num" w:pos="1680"/>
        </w:tabs>
        <w:ind w:left="1680" w:hanging="360"/>
      </w:pPr>
      <w:rPr>
        <w:rFonts w:hint="default" w:ascii="Symbol" w:hAnsi="Symbol"/>
        <w:sz w:val="20"/>
      </w:rPr>
    </w:lvl>
    <w:lvl w:ilvl="3" w:tentative="1">
      <w:start w:val="1"/>
      <w:numFmt w:val="bullet"/>
      <w:lvlText w:val=""/>
      <w:lvlJc w:val="left"/>
      <w:pPr>
        <w:tabs>
          <w:tab w:val="num" w:pos="2400"/>
        </w:tabs>
        <w:ind w:left="2400" w:hanging="360"/>
      </w:pPr>
      <w:rPr>
        <w:rFonts w:hint="default" w:ascii="Symbol" w:hAnsi="Symbol"/>
        <w:sz w:val="20"/>
      </w:rPr>
    </w:lvl>
    <w:lvl w:ilvl="4" w:tentative="1">
      <w:start w:val="1"/>
      <w:numFmt w:val="bullet"/>
      <w:lvlText w:val=""/>
      <w:lvlJc w:val="left"/>
      <w:pPr>
        <w:tabs>
          <w:tab w:val="num" w:pos="3120"/>
        </w:tabs>
        <w:ind w:left="3120" w:hanging="360"/>
      </w:pPr>
      <w:rPr>
        <w:rFonts w:hint="default" w:ascii="Symbol" w:hAnsi="Symbol"/>
        <w:sz w:val="20"/>
      </w:rPr>
    </w:lvl>
    <w:lvl w:ilvl="5" w:tentative="1">
      <w:start w:val="1"/>
      <w:numFmt w:val="bullet"/>
      <w:lvlText w:val=""/>
      <w:lvlJc w:val="left"/>
      <w:pPr>
        <w:tabs>
          <w:tab w:val="num" w:pos="3840"/>
        </w:tabs>
        <w:ind w:left="3840" w:hanging="360"/>
      </w:pPr>
      <w:rPr>
        <w:rFonts w:hint="default" w:ascii="Symbol" w:hAnsi="Symbol"/>
        <w:sz w:val="20"/>
      </w:rPr>
    </w:lvl>
    <w:lvl w:ilvl="6" w:tentative="1">
      <w:start w:val="1"/>
      <w:numFmt w:val="bullet"/>
      <w:lvlText w:val=""/>
      <w:lvlJc w:val="left"/>
      <w:pPr>
        <w:tabs>
          <w:tab w:val="num" w:pos="4560"/>
        </w:tabs>
        <w:ind w:left="4560" w:hanging="360"/>
      </w:pPr>
      <w:rPr>
        <w:rFonts w:hint="default" w:ascii="Symbol" w:hAnsi="Symbol"/>
        <w:sz w:val="20"/>
      </w:rPr>
    </w:lvl>
    <w:lvl w:ilvl="7" w:tentative="1">
      <w:start w:val="1"/>
      <w:numFmt w:val="bullet"/>
      <w:lvlText w:val=""/>
      <w:lvlJc w:val="left"/>
      <w:pPr>
        <w:tabs>
          <w:tab w:val="num" w:pos="5280"/>
        </w:tabs>
        <w:ind w:left="5280" w:hanging="360"/>
      </w:pPr>
      <w:rPr>
        <w:rFonts w:hint="default" w:ascii="Symbol" w:hAnsi="Symbol"/>
        <w:sz w:val="20"/>
      </w:rPr>
    </w:lvl>
    <w:lvl w:ilvl="8" w:tentative="1">
      <w:start w:val="1"/>
      <w:numFmt w:val="bullet"/>
      <w:lvlText w:val=""/>
      <w:lvlJc w:val="left"/>
      <w:pPr>
        <w:tabs>
          <w:tab w:val="num" w:pos="6000"/>
        </w:tabs>
        <w:ind w:left="6000" w:hanging="360"/>
      </w:pPr>
      <w:rPr>
        <w:rFonts w:hint="default" w:ascii="Symbol" w:hAnsi="Symbol"/>
        <w:sz w:val="20"/>
      </w:rPr>
    </w:lvl>
  </w:abstractNum>
  <w:abstractNum w:abstractNumId="21" w15:restartNumberingAfterBreak="0">
    <w:nsid w:val="5BE80B4D"/>
    <w:multiLevelType w:val="multilevel"/>
    <w:tmpl w:val="52B8C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D374012"/>
    <w:multiLevelType w:val="hybridMultilevel"/>
    <w:tmpl w:val="6C2C6AE4"/>
    <w:lvl w:ilvl="0" w:tplc="FFFFFFFF">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3B7F6D"/>
    <w:multiLevelType w:val="hybridMultilevel"/>
    <w:tmpl w:val="EDE87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332108"/>
    <w:multiLevelType w:val="multilevel"/>
    <w:tmpl w:val="C1C42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3991D96"/>
    <w:multiLevelType w:val="hybridMultilevel"/>
    <w:tmpl w:val="A5C275B8"/>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5650E01"/>
    <w:multiLevelType w:val="hybridMultilevel"/>
    <w:tmpl w:val="310CE894"/>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B3362C1"/>
    <w:multiLevelType w:val="hybridMultilevel"/>
    <w:tmpl w:val="7EF895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B4E6FA2"/>
    <w:multiLevelType w:val="hybridMultilevel"/>
    <w:tmpl w:val="F446A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BA72CF5"/>
    <w:multiLevelType w:val="hybridMultilevel"/>
    <w:tmpl w:val="C3FAE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1">
    <w:abstractNumId w:val="30"/>
  </w:num>
  <w:num w:numId="1">
    <w:abstractNumId w:val="25"/>
  </w:num>
  <w:num w:numId="2">
    <w:abstractNumId w:val="11"/>
  </w:num>
  <w:num w:numId="3">
    <w:abstractNumId w:val="26"/>
  </w:num>
  <w:num w:numId="4">
    <w:abstractNumId w:val="1"/>
  </w:num>
  <w:num w:numId="5">
    <w:abstractNumId w:val="22"/>
  </w:num>
  <w:num w:numId="6">
    <w:abstractNumId w:val="6"/>
  </w:num>
  <w:num w:numId="7">
    <w:abstractNumId w:val="8"/>
  </w:num>
  <w:num w:numId="8">
    <w:abstractNumId w:val="24"/>
  </w:num>
  <w:num w:numId="9">
    <w:abstractNumId w:val="20"/>
  </w:num>
  <w:num w:numId="10">
    <w:abstractNumId w:val="17"/>
  </w:num>
  <w:num w:numId="11">
    <w:abstractNumId w:val="21"/>
  </w:num>
  <w:num w:numId="12">
    <w:abstractNumId w:val="0"/>
  </w:num>
  <w:num w:numId="13">
    <w:abstractNumId w:val="4"/>
  </w:num>
  <w:num w:numId="14">
    <w:abstractNumId w:val="3"/>
  </w:num>
  <w:num w:numId="15">
    <w:abstractNumId w:val="10"/>
  </w:num>
  <w:num w:numId="16">
    <w:abstractNumId w:val="27"/>
  </w:num>
  <w:num w:numId="17">
    <w:abstractNumId w:val="16"/>
  </w:num>
  <w:num w:numId="18">
    <w:abstractNumId w:val="7"/>
  </w:num>
  <w:num w:numId="19">
    <w:abstractNumId w:val="12"/>
  </w:num>
  <w:num w:numId="20">
    <w:abstractNumId w:val="18"/>
  </w:num>
  <w:num w:numId="21">
    <w:abstractNumId w:val="5"/>
  </w:num>
  <w:num w:numId="22">
    <w:abstractNumId w:val="15"/>
  </w:num>
  <w:num w:numId="23">
    <w:abstractNumId w:val="13"/>
  </w:num>
  <w:num w:numId="24">
    <w:abstractNumId w:val="9"/>
  </w:num>
  <w:num w:numId="25">
    <w:abstractNumId w:val="19"/>
  </w:num>
  <w:num w:numId="26">
    <w:abstractNumId w:val="29"/>
  </w:num>
  <w:num w:numId="27">
    <w:abstractNumId w:val="14"/>
  </w:num>
  <w:num w:numId="28">
    <w:abstractNumId w:val="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8C"/>
    <w:rsid w:val="0005676C"/>
    <w:rsid w:val="00070594"/>
    <w:rsid w:val="000A1959"/>
    <w:rsid w:val="000B1D8B"/>
    <w:rsid w:val="000B4D32"/>
    <w:rsid w:val="000B65A5"/>
    <w:rsid w:val="000B795C"/>
    <w:rsid w:val="000C0F4E"/>
    <w:rsid w:val="000D7F6F"/>
    <w:rsid w:val="000E46E4"/>
    <w:rsid w:val="000E4CDB"/>
    <w:rsid w:val="00110207"/>
    <w:rsid w:val="00133B9C"/>
    <w:rsid w:val="0013631C"/>
    <w:rsid w:val="00137208"/>
    <w:rsid w:val="00154EC4"/>
    <w:rsid w:val="0017117C"/>
    <w:rsid w:val="001856F9"/>
    <w:rsid w:val="001A58C3"/>
    <w:rsid w:val="001D44A8"/>
    <w:rsid w:val="001E0454"/>
    <w:rsid w:val="001F39C8"/>
    <w:rsid w:val="001F5D59"/>
    <w:rsid w:val="001F6102"/>
    <w:rsid w:val="001F79B8"/>
    <w:rsid w:val="00211E0E"/>
    <w:rsid w:val="002236B0"/>
    <w:rsid w:val="00225C0A"/>
    <w:rsid w:val="00235FFE"/>
    <w:rsid w:val="00240AE4"/>
    <w:rsid w:val="002467DE"/>
    <w:rsid w:val="002537FC"/>
    <w:rsid w:val="002666AA"/>
    <w:rsid w:val="00271904"/>
    <w:rsid w:val="0028257B"/>
    <w:rsid w:val="00285EBC"/>
    <w:rsid w:val="00290527"/>
    <w:rsid w:val="00291D1C"/>
    <w:rsid w:val="002A0078"/>
    <w:rsid w:val="002A3F29"/>
    <w:rsid w:val="002A493E"/>
    <w:rsid w:val="002B4EAA"/>
    <w:rsid w:val="002C1C47"/>
    <w:rsid w:val="002C3D7C"/>
    <w:rsid w:val="002D6232"/>
    <w:rsid w:val="002D6B17"/>
    <w:rsid w:val="002D6BF3"/>
    <w:rsid w:val="002E1857"/>
    <w:rsid w:val="002E2CCD"/>
    <w:rsid w:val="002F198A"/>
    <w:rsid w:val="002F77CA"/>
    <w:rsid w:val="00300DF3"/>
    <w:rsid w:val="00307CF8"/>
    <w:rsid w:val="00333AAA"/>
    <w:rsid w:val="00335DC1"/>
    <w:rsid w:val="003413F5"/>
    <w:rsid w:val="00347043"/>
    <w:rsid w:val="00351064"/>
    <w:rsid w:val="00351434"/>
    <w:rsid w:val="00360B34"/>
    <w:rsid w:val="00362E0B"/>
    <w:rsid w:val="00373811"/>
    <w:rsid w:val="00381FD9"/>
    <w:rsid w:val="00382B51"/>
    <w:rsid w:val="0038628E"/>
    <w:rsid w:val="003862B3"/>
    <w:rsid w:val="00396975"/>
    <w:rsid w:val="00397031"/>
    <w:rsid w:val="003B151C"/>
    <w:rsid w:val="003B3D0F"/>
    <w:rsid w:val="003B68EF"/>
    <w:rsid w:val="003F1FE7"/>
    <w:rsid w:val="003F29EA"/>
    <w:rsid w:val="003F3387"/>
    <w:rsid w:val="003F65B7"/>
    <w:rsid w:val="004155FB"/>
    <w:rsid w:val="00415F4F"/>
    <w:rsid w:val="00460CA5"/>
    <w:rsid w:val="004743E9"/>
    <w:rsid w:val="004952D6"/>
    <w:rsid w:val="004B656B"/>
    <w:rsid w:val="004D0F8C"/>
    <w:rsid w:val="004E5974"/>
    <w:rsid w:val="004F070C"/>
    <w:rsid w:val="005005A1"/>
    <w:rsid w:val="00500662"/>
    <w:rsid w:val="0050418D"/>
    <w:rsid w:val="00507D89"/>
    <w:rsid w:val="00513778"/>
    <w:rsid w:val="00517B09"/>
    <w:rsid w:val="00521670"/>
    <w:rsid w:val="00523A64"/>
    <w:rsid w:val="00524C87"/>
    <w:rsid w:val="00525104"/>
    <w:rsid w:val="005265C4"/>
    <w:rsid w:val="005337C6"/>
    <w:rsid w:val="00542D93"/>
    <w:rsid w:val="00547015"/>
    <w:rsid w:val="00554A9B"/>
    <w:rsid w:val="00557A30"/>
    <w:rsid w:val="00560254"/>
    <w:rsid w:val="005715B1"/>
    <w:rsid w:val="00571EA1"/>
    <w:rsid w:val="0058612B"/>
    <w:rsid w:val="00597548"/>
    <w:rsid w:val="005A2A48"/>
    <w:rsid w:val="005B44C3"/>
    <w:rsid w:val="005B62D0"/>
    <w:rsid w:val="005C233E"/>
    <w:rsid w:val="005D6D32"/>
    <w:rsid w:val="005E4AB6"/>
    <w:rsid w:val="0060474E"/>
    <w:rsid w:val="00611483"/>
    <w:rsid w:val="00620D35"/>
    <w:rsid w:val="00621C64"/>
    <w:rsid w:val="006277F7"/>
    <w:rsid w:val="00631C66"/>
    <w:rsid w:val="00635832"/>
    <w:rsid w:val="006532CA"/>
    <w:rsid w:val="00676324"/>
    <w:rsid w:val="006C5B3F"/>
    <w:rsid w:val="006C6289"/>
    <w:rsid w:val="006F54C0"/>
    <w:rsid w:val="007030D3"/>
    <w:rsid w:val="007109E0"/>
    <w:rsid w:val="007440B7"/>
    <w:rsid w:val="00746313"/>
    <w:rsid w:val="0074741D"/>
    <w:rsid w:val="00773D5A"/>
    <w:rsid w:val="007B3987"/>
    <w:rsid w:val="007B6FA7"/>
    <w:rsid w:val="007B733E"/>
    <w:rsid w:val="007C465A"/>
    <w:rsid w:val="007D3E4D"/>
    <w:rsid w:val="007F02A4"/>
    <w:rsid w:val="007F71DE"/>
    <w:rsid w:val="0081284B"/>
    <w:rsid w:val="008161C4"/>
    <w:rsid w:val="008261D6"/>
    <w:rsid w:val="00862F2D"/>
    <w:rsid w:val="0086586A"/>
    <w:rsid w:val="008718EA"/>
    <w:rsid w:val="008A1031"/>
    <w:rsid w:val="008C408A"/>
    <w:rsid w:val="008D3683"/>
    <w:rsid w:val="008D7606"/>
    <w:rsid w:val="008F64B3"/>
    <w:rsid w:val="008F6D9B"/>
    <w:rsid w:val="009017E7"/>
    <w:rsid w:val="009057BF"/>
    <w:rsid w:val="00905DED"/>
    <w:rsid w:val="009138E1"/>
    <w:rsid w:val="00923ACA"/>
    <w:rsid w:val="00924137"/>
    <w:rsid w:val="00924D55"/>
    <w:rsid w:val="009376B9"/>
    <w:rsid w:val="00957C0C"/>
    <w:rsid w:val="0097725D"/>
    <w:rsid w:val="00985B68"/>
    <w:rsid w:val="00986C8B"/>
    <w:rsid w:val="009A72CC"/>
    <w:rsid w:val="009A79E3"/>
    <w:rsid w:val="009E4D11"/>
    <w:rsid w:val="009F0FA7"/>
    <w:rsid w:val="009F34AF"/>
    <w:rsid w:val="009F54E5"/>
    <w:rsid w:val="00A01154"/>
    <w:rsid w:val="00A354A4"/>
    <w:rsid w:val="00A51133"/>
    <w:rsid w:val="00A538C5"/>
    <w:rsid w:val="00A66E0D"/>
    <w:rsid w:val="00A74910"/>
    <w:rsid w:val="00A800F8"/>
    <w:rsid w:val="00A830B8"/>
    <w:rsid w:val="00A8411A"/>
    <w:rsid w:val="00A90E0C"/>
    <w:rsid w:val="00AA47D2"/>
    <w:rsid w:val="00AA5504"/>
    <w:rsid w:val="00AB1C34"/>
    <w:rsid w:val="00AB51B2"/>
    <w:rsid w:val="00AD1B68"/>
    <w:rsid w:val="00AF145D"/>
    <w:rsid w:val="00AF4B2E"/>
    <w:rsid w:val="00AF55A3"/>
    <w:rsid w:val="00AF5B8C"/>
    <w:rsid w:val="00B0641E"/>
    <w:rsid w:val="00B06907"/>
    <w:rsid w:val="00B179C2"/>
    <w:rsid w:val="00B203DA"/>
    <w:rsid w:val="00B219E6"/>
    <w:rsid w:val="00B36085"/>
    <w:rsid w:val="00B36133"/>
    <w:rsid w:val="00B66552"/>
    <w:rsid w:val="00B76806"/>
    <w:rsid w:val="00B9138F"/>
    <w:rsid w:val="00B94ECB"/>
    <w:rsid w:val="00BA32B9"/>
    <w:rsid w:val="00BA5F57"/>
    <w:rsid w:val="00BB1E89"/>
    <w:rsid w:val="00BB65BA"/>
    <w:rsid w:val="00BC1042"/>
    <w:rsid w:val="00BE2AD6"/>
    <w:rsid w:val="00C03275"/>
    <w:rsid w:val="00C04C7F"/>
    <w:rsid w:val="00C1349B"/>
    <w:rsid w:val="00C73550"/>
    <w:rsid w:val="00C74061"/>
    <w:rsid w:val="00C75EB5"/>
    <w:rsid w:val="00C7708A"/>
    <w:rsid w:val="00C776D2"/>
    <w:rsid w:val="00C859CC"/>
    <w:rsid w:val="00C868A0"/>
    <w:rsid w:val="00C92E31"/>
    <w:rsid w:val="00CA6430"/>
    <w:rsid w:val="00CB05A8"/>
    <w:rsid w:val="00CB286A"/>
    <w:rsid w:val="00CB5CDB"/>
    <w:rsid w:val="00CC4AEB"/>
    <w:rsid w:val="00CC7F39"/>
    <w:rsid w:val="00CD06DE"/>
    <w:rsid w:val="00CD794D"/>
    <w:rsid w:val="00CE0277"/>
    <w:rsid w:val="00CF4463"/>
    <w:rsid w:val="00D02EC4"/>
    <w:rsid w:val="00D03092"/>
    <w:rsid w:val="00D06C64"/>
    <w:rsid w:val="00D1175D"/>
    <w:rsid w:val="00D1225F"/>
    <w:rsid w:val="00D264D8"/>
    <w:rsid w:val="00D5117A"/>
    <w:rsid w:val="00D726A7"/>
    <w:rsid w:val="00D75312"/>
    <w:rsid w:val="00DA481C"/>
    <w:rsid w:val="00DC3831"/>
    <w:rsid w:val="00DD0508"/>
    <w:rsid w:val="00DD1614"/>
    <w:rsid w:val="00E16C53"/>
    <w:rsid w:val="00E20190"/>
    <w:rsid w:val="00E2540B"/>
    <w:rsid w:val="00E278A1"/>
    <w:rsid w:val="00E31FBC"/>
    <w:rsid w:val="00E34D05"/>
    <w:rsid w:val="00E467C2"/>
    <w:rsid w:val="00E606C7"/>
    <w:rsid w:val="00E623B9"/>
    <w:rsid w:val="00E66A10"/>
    <w:rsid w:val="00E95D7D"/>
    <w:rsid w:val="00EC2338"/>
    <w:rsid w:val="00EC31E9"/>
    <w:rsid w:val="00EC4F7A"/>
    <w:rsid w:val="00EC5574"/>
    <w:rsid w:val="00ED6656"/>
    <w:rsid w:val="00EE2F0A"/>
    <w:rsid w:val="00EE5A69"/>
    <w:rsid w:val="00EE5AA8"/>
    <w:rsid w:val="00EF1354"/>
    <w:rsid w:val="00EF33AC"/>
    <w:rsid w:val="00EF5429"/>
    <w:rsid w:val="00F2030F"/>
    <w:rsid w:val="00F524B2"/>
    <w:rsid w:val="00F5719F"/>
    <w:rsid w:val="00F74D21"/>
    <w:rsid w:val="00FA1B23"/>
    <w:rsid w:val="00FA221B"/>
    <w:rsid w:val="00FB1525"/>
    <w:rsid w:val="00FC0B42"/>
    <w:rsid w:val="00FC2B39"/>
    <w:rsid w:val="00FC472D"/>
    <w:rsid w:val="00FC51B2"/>
    <w:rsid w:val="00FE029B"/>
    <w:rsid w:val="00FF3073"/>
    <w:rsid w:val="00FF5F5D"/>
    <w:rsid w:val="097E59AF"/>
    <w:rsid w:val="1FE3874C"/>
    <w:rsid w:val="363BE179"/>
    <w:rsid w:val="3AB9802E"/>
    <w:rsid w:val="499B8FC2"/>
    <w:rsid w:val="4B01151E"/>
    <w:rsid w:val="4BFC5FF5"/>
    <w:rsid w:val="5285B307"/>
    <w:rsid w:val="58DAE234"/>
    <w:rsid w:val="599FE5D4"/>
    <w:rsid w:val="6791A952"/>
    <w:rsid w:val="6EA73F87"/>
    <w:rsid w:val="71EC29A9"/>
    <w:rsid w:val="74A285E8"/>
    <w:rsid w:val="7A91BF52"/>
    <w:rsid w:val="7C27F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151"/>
  <w15:chartTrackingRefBased/>
  <w15:docId w15:val="{73C16A22-A0EC-4993-BEEF-0360DE4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B8C"/>
    <w:pPr>
      <w:spacing w:after="0" w:line="240" w:lineRule="auto"/>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F5B8C"/>
    <w:rPr>
      <w:color w:val="0563C1"/>
      <w:u w:val="single"/>
    </w:rPr>
  </w:style>
  <w:style w:type="paragraph" w:styleId="Header">
    <w:name w:val="header"/>
    <w:basedOn w:val="Normal"/>
    <w:link w:val="HeaderChar"/>
    <w:unhideWhenUsed/>
    <w:rsid w:val="00AF5B8C"/>
    <w:pPr>
      <w:tabs>
        <w:tab w:val="center" w:pos="4680"/>
        <w:tab w:val="right" w:pos="9360"/>
      </w:tabs>
    </w:pPr>
  </w:style>
  <w:style w:type="character" w:styleId="HeaderChar" w:customStyle="1">
    <w:name w:val="Header Char"/>
    <w:basedOn w:val="DefaultParagraphFont"/>
    <w:link w:val="Header"/>
    <w:rsid w:val="00AF5B8C"/>
    <w:rPr>
      <w:rFonts w:ascii="Arial" w:hAnsi="Arial" w:eastAsia="Times New Roman" w:cs="Times New Roman"/>
      <w:sz w:val="24"/>
      <w:szCs w:val="20"/>
    </w:rPr>
  </w:style>
  <w:style w:type="paragraph" w:styleId="Footer">
    <w:name w:val="footer"/>
    <w:basedOn w:val="Normal"/>
    <w:link w:val="FooterChar"/>
    <w:uiPriority w:val="99"/>
    <w:unhideWhenUsed/>
    <w:rsid w:val="00AF5B8C"/>
    <w:pPr>
      <w:tabs>
        <w:tab w:val="center" w:pos="4680"/>
        <w:tab w:val="right" w:pos="9360"/>
      </w:tabs>
    </w:pPr>
  </w:style>
  <w:style w:type="character" w:styleId="FooterChar" w:customStyle="1">
    <w:name w:val="Footer Char"/>
    <w:basedOn w:val="DefaultParagraphFont"/>
    <w:link w:val="Footer"/>
    <w:uiPriority w:val="99"/>
    <w:rsid w:val="00AF5B8C"/>
    <w:rPr>
      <w:rFonts w:ascii="Arial" w:hAnsi="Arial" w:eastAsia="Times New Roman" w:cs="Times New Roman"/>
      <w:sz w:val="24"/>
      <w:szCs w:val="20"/>
    </w:rPr>
  </w:style>
  <w:style w:type="paragraph" w:styleId="ListParagraph">
    <w:name w:val="List Paragraph"/>
    <w:basedOn w:val="Normal"/>
    <w:uiPriority w:val="34"/>
    <w:qFormat/>
    <w:rsid w:val="00C776D2"/>
    <w:pPr>
      <w:ind w:left="720"/>
      <w:contextualSpacing/>
    </w:pPr>
  </w:style>
  <w:style w:type="paragraph" w:styleId="BodyText">
    <w:name w:val="Body Text"/>
    <w:basedOn w:val="Normal"/>
    <w:link w:val="BodyTextChar"/>
    <w:rsid w:val="003F29EA"/>
    <w:pPr>
      <w:tabs>
        <w:tab w:val="left" w:pos="360"/>
        <w:tab w:val="left" w:pos="1440"/>
        <w:tab w:val="left" w:pos="5040"/>
        <w:tab w:val="left" w:pos="6480"/>
      </w:tabs>
    </w:pPr>
    <w:rPr>
      <w:sz w:val="20"/>
    </w:rPr>
  </w:style>
  <w:style w:type="character" w:styleId="BodyTextChar" w:customStyle="1">
    <w:name w:val="Body Text Char"/>
    <w:basedOn w:val="DefaultParagraphFont"/>
    <w:link w:val="BodyText"/>
    <w:rsid w:val="003F29EA"/>
    <w:rPr>
      <w:rFonts w:ascii="Arial" w:hAnsi="Arial" w:eastAsia="Times New Roman" w:cs="Times New Roman"/>
      <w:sz w:val="20"/>
      <w:szCs w:val="20"/>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2994">
      <w:bodyDiv w:val="1"/>
      <w:marLeft w:val="0"/>
      <w:marRight w:val="0"/>
      <w:marTop w:val="0"/>
      <w:marBottom w:val="0"/>
      <w:divBdr>
        <w:top w:val="none" w:sz="0" w:space="0" w:color="auto"/>
        <w:left w:val="none" w:sz="0" w:space="0" w:color="auto"/>
        <w:bottom w:val="none" w:sz="0" w:space="0" w:color="auto"/>
        <w:right w:val="none" w:sz="0" w:space="0" w:color="auto"/>
      </w:divBdr>
    </w:div>
    <w:div w:id="20700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CD9BA1CE53B46BB8B854CF7194683" ma:contentTypeVersion="15" ma:contentTypeDescription="Create a new document." ma:contentTypeScope="" ma:versionID="8da10dce353a009066a3fc318f4a0a0e">
  <xsd:schema xmlns:xsd="http://www.w3.org/2001/XMLSchema" xmlns:xs="http://www.w3.org/2001/XMLSchema" xmlns:p="http://schemas.microsoft.com/office/2006/metadata/properties" xmlns:ns1="http://schemas.microsoft.com/sharepoint/v3" xmlns:ns2="cb6ef8ce-8463-4c74-ab64-0aa9ccb5cc62" xmlns:ns3="a2f1c61e-3687-49a9-8242-230453a6728e" targetNamespace="http://schemas.microsoft.com/office/2006/metadata/properties" ma:root="true" ma:fieldsID="8070eb510c71b8436366f6290d6e762e" ns1:_="" ns2:_="" ns3:_="">
    <xsd:import namespace="http://schemas.microsoft.com/sharepoint/v3"/>
    <xsd:import namespace="cb6ef8ce-8463-4c74-ab64-0aa9ccb5cc62"/>
    <xsd:import namespace="a2f1c61e-3687-49a9-8242-230453a67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ef8ce-8463-4c74-ab64-0aa9ccb5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4c735c-ff75-42f6-ba80-96a07da0e1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f1c61e-3687-49a9-8242-230453a6728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5a451a-707e-4618-b5e0-8d21671983fc}" ma:internalName="TaxCatchAll" ma:showField="CatchAllData" ma:web="a2f1c61e-3687-49a9-8242-230453a6728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1c61e-3687-49a9-8242-230453a6728e" xsi:nil="true"/>
    <lcf76f155ced4ddcb4097134ff3c332f xmlns="cb6ef8ce-8463-4c74-ab64-0aa9ccb5cc6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LengthInSeconds xmlns="cb6ef8ce-8463-4c74-ab64-0aa9ccb5cc62" xsi:nil="true"/>
  </documentManagement>
</p:properties>
</file>

<file path=customXml/itemProps1.xml><?xml version="1.0" encoding="utf-8"?>
<ds:datastoreItem xmlns:ds="http://schemas.openxmlformats.org/officeDocument/2006/customXml" ds:itemID="{44D08A0D-D8C9-42A0-9A3E-37729915EF3B}"/>
</file>

<file path=customXml/itemProps2.xml><?xml version="1.0" encoding="utf-8"?>
<ds:datastoreItem xmlns:ds="http://schemas.openxmlformats.org/officeDocument/2006/customXml" ds:itemID="{5CF58667-0638-4718-B442-99FB8F647391}"/>
</file>

<file path=customXml/itemProps3.xml><?xml version="1.0" encoding="utf-8"?>
<ds:datastoreItem xmlns:ds="http://schemas.openxmlformats.org/officeDocument/2006/customXml" ds:itemID="{7B6DD52E-916E-41E5-9F01-C201E00A83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Martinez</dc:creator>
  <cp:keywords/>
  <dc:description/>
  <cp:lastModifiedBy>Crase Wilcoxson</cp:lastModifiedBy>
  <cp:revision>6</cp:revision>
  <cp:lastPrinted>2021-05-06T21:47:00Z</cp:lastPrinted>
  <dcterms:created xsi:type="dcterms:W3CDTF">2022-03-24T17:02:00Z</dcterms:created>
  <dcterms:modified xsi:type="dcterms:W3CDTF">2022-09-08T18:00:11Z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0x01010032DCD9BA1CE53B46BB8B854CF7194683</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